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4D" w:rsidRPr="004E736E" w:rsidRDefault="00D14144" w:rsidP="006A424D">
      <w:pPr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 xml:space="preserve">To: </w:t>
      </w:r>
      <w:r w:rsidR="006A424D" w:rsidRPr="004E736E">
        <w:rPr>
          <w:rFonts w:ascii="Times New Roman" w:hAnsi="Times New Roman" w:cs="Times New Roman"/>
        </w:rPr>
        <w:t>Prince George’s County Hotel Industry</w:t>
      </w:r>
    </w:p>
    <w:p w:rsidR="006A424D" w:rsidRPr="004E736E" w:rsidRDefault="006A424D" w:rsidP="006A424D">
      <w:pPr>
        <w:rPr>
          <w:rFonts w:ascii="Times New Roman" w:hAnsi="Times New Roman" w:cs="Times New Roman"/>
        </w:rPr>
      </w:pPr>
    </w:p>
    <w:p w:rsidR="006A424D" w:rsidRPr="004E736E" w:rsidRDefault="00D14144" w:rsidP="006A424D">
      <w:pPr>
        <w:rPr>
          <w:rFonts w:ascii="Times New Roman" w:hAnsi="Times New Roman" w:cs="Times New Roman"/>
          <w:b/>
        </w:rPr>
      </w:pPr>
      <w:r w:rsidRPr="004E736E">
        <w:rPr>
          <w:rFonts w:ascii="Times New Roman" w:hAnsi="Times New Roman" w:cs="Times New Roman"/>
        </w:rPr>
        <w:t xml:space="preserve">Re: </w:t>
      </w:r>
      <w:r w:rsidR="006A424D" w:rsidRPr="004E736E">
        <w:rPr>
          <w:rFonts w:ascii="Times New Roman" w:hAnsi="Times New Roman" w:cs="Times New Roman"/>
        </w:rPr>
        <w:t xml:space="preserve">COVID-19 </w:t>
      </w:r>
      <w:r w:rsidRPr="004E736E">
        <w:rPr>
          <w:rFonts w:ascii="Times New Roman" w:hAnsi="Times New Roman" w:cs="Times New Roman"/>
        </w:rPr>
        <w:t xml:space="preserve">Hotel </w:t>
      </w:r>
      <w:r w:rsidR="00B514F0">
        <w:rPr>
          <w:rFonts w:ascii="Times New Roman" w:hAnsi="Times New Roman" w:cs="Times New Roman"/>
        </w:rPr>
        <w:t xml:space="preserve">Resiliency Relief Fund </w:t>
      </w:r>
    </w:p>
    <w:p w:rsidR="008079C0" w:rsidRPr="004E736E" w:rsidRDefault="008079C0" w:rsidP="006A424D">
      <w:pPr>
        <w:rPr>
          <w:rFonts w:ascii="Times New Roman" w:hAnsi="Times New Roman" w:cs="Times New Roman"/>
        </w:rPr>
      </w:pPr>
    </w:p>
    <w:p w:rsidR="008079C0" w:rsidRPr="004E736E" w:rsidRDefault="008079C0" w:rsidP="00245B20">
      <w:pPr>
        <w:spacing w:after="240"/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 xml:space="preserve">County Executive Angela Alsobrooks </w:t>
      </w:r>
      <w:r w:rsidR="00245B20" w:rsidRPr="004E736E">
        <w:rPr>
          <w:rFonts w:ascii="Times New Roman" w:hAnsi="Times New Roman" w:cs="Times New Roman"/>
        </w:rPr>
        <w:t xml:space="preserve">has </w:t>
      </w:r>
      <w:r w:rsidRPr="004E736E">
        <w:rPr>
          <w:rFonts w:ascii="Times New Roman" w:hAnsi="Times New Roman" w:cs="Times New Roman"/>
        </w:rPr>
        <w:t>announced an</w:t>
      </w:r>
      <w:r w:rsidR="00473734" w:rsidRPr="004E736E">
        <w:rPr>
          <w:rFonts w:ascii="Times New Roman" w:hAnsi="Times New Roman" w:cs="Times New Roman"/>
        </w:rPr>
        <w:t xml:space="preserve"> appropriation of $</w:t>
      </w:r>
      <w:r w:rsidRPr="004E736E">
        <w:rPr>
          <w:rFonts w:ascii="Times New Roman" w:hAnsi="Times New Roman" w:cs="Times New Roman"/>
        </w:rPr>
        <w:t>11</w:t>
      </w:r>
      <w:r w:rsidR="00473734" w:rsidRPr="004E736E">
        <w:rPr>
          <w:rFonts w:ascii="Times New Roman" w:hAnsi="Times New Roman" w:cs="Times New Roman"/>
        </w:rPr>
        <w:t xml:space="preserve"> m</w:t>
      </w:r>
      <w:r w:rsidRPr="004E736E">
        <w:rPr>
          <w:rFonts w:ascii="Times New Roman" w:hAnsi="Times New Roman" w:cs="Times New Roman"/>
        </w:rPr>
        <w:t xml:space="preserve">illion to assist </w:t>
      </w:r>
      <w:r w:rsidR="00994EA9">
        <w:rPr>
          <w:rFonts w:ascii="Times New Roman" w:hAnsi="Times New Roman" w:cs="Times New Roman"/>
        </w:rPr>
        <w:t>accommodation properties</w:t>
      </w:r>
      <w:r w:rsidRPr="004E736E">
        <w:rPr>
          <w:rFonts w:ascii="Times New Roman" w:hAnsi="Times New Roman" w:cs="Times New Roman"/>
        </w:rPr>
        <w:t xml:space="preserve"> </w:t>
      </w:r>
      <w:r w:rsidR="00473734" w:rsidRPr="004E736E">
        <w:rPr>
          <w:rFonts w:ascii="Times New Roman" w:hAnsi="Times New Roman" w:cs="Times New Roman"/>
        </w:rPr>
        <w:t xml:space="preserve">that have been </w:t>
      </w:r>
      <w:r w:rsidRPr="004E736E">
        <w:rPr>
          <w:rFonts w:ascii="Times New Roman" w:hAnsi="Times New Roman" w:cs="Times New Roman"/>
        </w:rPr>
        <w:t xml:space="preserve">adversely affected by the COVID-19 pandemic. </w:t>
      </w:r>
    </w:p>
    <w:p w:rsidR="008079C0" w:rsidRPr="004E736E" w:rsidRDefault="008079C0" w:rsidP="00245B20">
      <w:pPr>
        <w:spacing w:after="240"/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>The COVID-19 Hote</w:t>
      </w:r>
      <w:r w:rsidR="00B514F0">
        <w:rPr>
          <w:rFonts w:ascii="Times New Roman" w:hAnsi="Times New Roman" w:cs="Times New Roman"/>
        </w:rPr>
        <w:t>l Resiliency Relief Fund</w:t>
      </w:r>
      <w:r w:rsidRPr="004E736E">
        <w:rPr>
          <w:rFonts w:ascii="Times New Roman" w:hAnsi="Times New Roman" w:cs="Times New Roman"/>
        </w:rPr>
        <w:t xml:space="preserve"> will </w:t>
      </w:r>
      <w:r w:rsidR="00371E49" w:rsidRPr="004E736E">
        <w:rPr>
          <w:rFonts w:ascii="Times New Roman" w:hAnsi="Times New Roman" w:cs="Times New Roman"/>
        </w:rPr>
        <w:t>p</w:t>
      </w:r>
      <w:r w:rsidR="009150BE" w:rsidRPr="004E736E">
        <w:rPr>
          <w:rFonts w:ascii="Times New Roman" w:hAnsi="Times New Roman" w:cs="Times New Roman"/>
        </w:rPr>
        <w:t xml:space="preserve">rovide grants up to </w:t>
      </w:r>
      <w:r w:rsidR="00117143" w:rsidRPr="00272F08">
        <w:rPr>
          <w:rFonts w:ascii="Times New Roman" w:hAnsi="Times New Roman" w:cs="Times New Roman"/>
        </w:rPr>
        <w:t xml:space="preserve">$190,339.98 </w:t>
      </w:r>
      <w:r w:rsidR="00371E49" w:rsidRPr="004E736E">
        <w:rPr>
          <w:rFonts w:ascii="Times New Roman" w:hAnsi="Times New Roman" w:cs="Times New Roman"/>
        </w:rPr>
        <w:t xml:space="preserve">to Prince George’s County-based hotels to promote long-term sustainability and resiliency </w:t>
      </w:r>
      <w:r w:rsidR="007A0888" w:rsidRPr="004E736E">
        <w:rPr>
          <w:rFonts w:ascii="Times New Roman" w:hAnsi="Times New Roman" w:cs="Times New Roman"/>
        </w:rPr>
        <w:t>for</w:t>
      </w:r>
      <w:r w:rsidR="00371E49" w:rsidRPr="004E736E">
        <w:rPr>
          <w:rFonts w:ascii="Times New Roman" w:hAnsi="Times New Roman" w:cs="Times New Roman"/>
        </w:rPr>
        <w:t xml:space="preserve"> business operations, </w:t>
      </w:r>
      <w:r w:rsidR="009150BE" w:rsidRPr="004E736E">
        <w:rPr>
          <w:rFonts w:ascii="Times New Roman" w:hAnsi="Times New Roman" w:cs="Times New Roman"/>
        </w:rPr>
        <w:t xml:space="preserve">supporting </w:t>
      </w:r>
      <w:r w:rsidR="007A0888" w:rsidRPr="004E736E">
        <w:rPr>
          <w:rFonts w:ascii="Times New Roman" w:hAnsi="Times New Roman" w:cs="Times New Roman"/>
        </w:rPr>
        <w:t>COVID-19 safety measures, and maintaining business operations at a reduced capacity.</w:t>
      </w:r>
    </w:p>
    <w:p w:rsidR="004E736E" w:rsidRPr="004E736E" w:rsidRDefault="00CF529E" w:rsidP="00245B20">
      <w:pPr>
        <w:spacing w:after="240"/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 xml:space="preserve">Applications will be accepted starting </w:t>
      </w:r>
      <w:r w:rsidRPr="005D5793">
        <w:rPr>
          <w:rFonts w:ascii="Times New Roman" w:hAnsi="Times New Roman" w:cs="Times New Roman"/>
        </w:rPr>
        <w:t xml:space="preserve">January </w:t>
      </w:r>
      <w:r w:rsidR="00494E28">
        <w:rPr>
          <w:rFonts w:ascii="Times New Roman" w:hAnsi="Times New Roman" w:cs="Times New Roman"/>
        </w:rPr>
        <w:t>27</w:t>
      </w:r>
      <w:r w:rsidRPr="005D5793">
        <w:rPr>
          <w:rFonts w:ascii="Times New Roman" w:hAnsi="Times New Roman" w:cs="Times New Roman"/>
        </w:rPr>
        <w:t xml:space="preserve">, 2021 </w:t>
      </w:r>
      <w:r w:rsidR="00994EA9" w:rsidRPr="005D5793">
        <w:rPr>
          <w:rFonts w:ascii="Times New Roman" w:hAnsi="Times New Roman" w:cs="Times New Roman"/>
        </w:rPr>
        <w:t>until</w:t>
      </w:r>
      <w:r w:rsidR="00B514F0" w:rsidRPr="005D5793">
        <w:rPr>
          <w:rFonts w:ascii="Times New Roman" w:hAnsi="Times New Roman" w:cs="Times New Roman"/>
        </w:rPr>
        <w:t xml:space="preserve"> February 2</w:t>
      </w:r>
      <w:r w:rsidR="00117143" w:rsidRPr="005D5793">
        <w:rPr>
          <w:rFonts w:ascii="Times New Roman" w:hAnsi="Times New Roman" w:cs="Times New Roman"/>
        </w:rPr>
        <w:t>4</w:t>
      </w:r>
      <w:r w:rsidR="00B514F0" w:rsidRPr="005D5793">
        <w:rPr>
          <w:rFonts w:ascii="Times New Roman" w:hAnsi="Times New Roman" w:cs="Times New Roman"/>
        </w:rPr>
        <w:t>, 2021.</w:t>
      </w:r>
      <w:r w:rsidR="00B849AD">
        <w:rPr>
          <w:rFonts w:ascii="Times New Roman" w:hAnsi="Times New Roman" w:cs="Times New Roman"/>
        </w:rPr>
        <w:t xml:space="preserve"> The link to access the Hotel Resiliency Relief Fund portal will be available on the following websites: Experience Prince George’s: </w:t>
      </w:r>
      <w:hyperlink r:id="rId5" w:history="1">
        <w:r w:rsidR="00B849AD" w:rsidRPr="00EF2EF2">
          <w:rPr>
            <w:rStyle w:val="Hyperlink"/>
            <w:rFonts w:ascii="Times New Roman" w:hAnsi="Times New Roman" w:cs="Times New Roman"/>
          </w:rPr>
          <w:t>www.experienceprincegeorges.com</w:t>
        </w:r>
      </w:hyperlink>
      <w:r w:rsidR="00B849AD">
        <w:rPr>
          <w:rFonts w:ascii="Times New Roman" w:hAnsi="Times New Roman" w:cs="Times New Roman"/>
        </w:rPr>
        <w:t xml:space="preserve"> Prince George’s County: </w:t>
      </w:r>
      <w:hyperlink r:id="rId6" w:history="1">
        <w:r w:rsidR="00B849AD" w:rsidRPr="00EF2EF2">
          <w:rPr>
            <w:rStyle w:val="Hyperlink"/>
            <w:rFonts w:ascii="Times New Roman" w:hAnsi="Times New Roman" w:cs="Times New Roman"/>
          </w:rPr>
          <w:t>https://www.princegeorgescountymd.gov/</w:t>
        </w:r>
      </w:hyperlink>
      <w:r w:rsidR="00B849AD">
        <w:rPr>
          <w:rFonts w:ascii="Times New Roman" w:hAnsi="Times New Roman" w:cs="Times New Roman"/>
        </w:rPr>
        <w:t xml:space="preserve"> Economic Development Corporation: </w:t>
      </w:r>
      <w:hyperlink r:id="rId7" w:history="1">
        <w:r w:rsidR="00B849AD" w:rsidRPr="00EF2EF2">
          <w:rPr>
            <w:rStyle w:val="Hyperlink"/>
            <w:rFonts w:ascii="Times New Roman" w:hAnsi="Times New Roman" w:cs="Times New Roman"/>
          </w:rPr>
          <w:t>https://www.pgcedc.com/</w:t>
        </w:r>
      </w:hyperlink>
      <w:r w:rsidR="00B849AD">
        <w:rPr>
          <w:rFonts w:ascii="Times New Roman" w:hAnsi="Times New Roman" w:cs="Times New Roman"/>
        </w:rPr>
        <w:t xml:space="preserve"> </w:t>
      </w:r>
    </w:p>
    <w:p w:rsidR="00CF529E" w:rsidRDefault="004E736E" w:rsidP="00245B20">
      <w:pPr>
        <w:spacing w:after="240"/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>Upon review and approval, g</w:t>
      </w:r>
      <w:r w:rsidR="00CF529E" w:rsidRPr="004E736E">
        <w:rPr>
          <w:rFonts w:ascii="Times New Roman" w:hAnsi="Times New Roman" w:cs="Times New Roman"/>
        </w:rPr>
        <w:t>rants wi</w:t>
      </w:r>
      <w:r w:rsidR="00212CF5">
        <w:rPr>
          <w:rFonts w:ascii="Times New Roman" w:hAnsi="Times New Roman" w:cs="Times New Roman"/>
        </w:rPr>
        <w:t xml:space="preserve">ll be awarded starting May </w:t>
      </w:r>
      <w:bookmarkStart w:id="0" w:name="_GoBack"/>
      <w:bookmarkEnd w:id="0"/>
      <w:r w:rsidR="00B514F0">
        <w:rPr>
          <w:rFonts w:ascii="Times New Roman" w:hAnsi="Times New Roman" w:cs="Times New Roman"/>
        </w:rPr>
        <w:t>1</w:t>
      </w:r>
      <w:r w:rsidR="00212CF5">
        <w:rPr>
          <w:rFonts w:ascii="Times New Roman" w:hAnsi="Times New Roman" w:cs="Times New Roman"/>
        </w:rPr>
        <w:t>st</w:t>
      </w:r>
      <w:r w:rsidR="00B514F0">
        <w:rPr>
          <w:rFonts w:ascii="Times New Roman" w:hAnsi="Times New Roman" w:cs="Times New Roman"/>
        </w:rPr>
        <w:t>, 2021</w:t>
      </w:r>
      <w:r w:rsidR="00CF529E" w:rsidRPr="004E736E">
        <w:rPr>
          <w:rFonts w:ascii="Times New Roman" w:hAnsi="Times New Roman" w:cs="Times New Roman"/>
        </w:rPr>
        <w:t>.</w:t>
      </w:r>
    </w:p>
    <w:p w:rsidR="00272F08" w:rsidRDefault="00272F08" w:rsidP="00245B20">
      <w:pPr>
        <w:spacing w:after="240"/>
        <w:rPr>
          <w:rFonts w:ascii="Times New Roman" w:hAnsi="Times New Roman" w:cs="Times New Roman"/>
        </w:rPr>
      </w:pPr>
      <w:r w:rsidRPr="00272F08">
        <w:rPr>
          <w:rFonts w:ascii="Times New Roman" w:hAnsi="Times New Roman" w:cs="Times New Roman"/>
        </w:rPr>
        <w:t xml:space="preserve">GRANT DISTRIBUTION: </w:t>
      </w:r>
    </w:p>
    <w:p w:rsidR="00272F08" w:rsidRPr="004E736E" w:rsidRDefault="00272F08" w:rsidP="00245B20">
      <w:pPr>
        <w:spacing w:after="240"/>
        <w:rPr>
          <w:rFonts w:ascii="Times New Roman" w:hAnsi="Times New Roman" w:cs="Times New Roman"/>
        </w:rPr>
      </w:pPr>
      <w:r w:rsidRPr="00272F08">
        <w:rPr>
          <w:rFonts w:ascii="Times New Roman" w:hAnsi="Times New Roman" w:cs="Times New Roman"/>
        </w:rPr>
        <w:t xml:space="preserve">Per </w:t>
      </w:r>
      <w:r w:rsidR="00892418">
        <w:rPr>
          <w:rFonts w:ascii="Times New Roman" w:hAnsi="Times New Roman" w:cs="Times New Roman"/>
        </w:rPr>
        <w:t>s</w:t>
      </w:r>
      <w:r w:rsidRPr="00272F08">
        <w:rPr>
          <w:rFonts w:ascii="Times New Roman" w:hAnsi="Times New Roman" w:cs="Times New Roman"/>
        </w:rPr>
        <w:t>tate guidelines, each property will receive a rate equal to $951.70 per room, not to exceed a maximum of $95,169.99; plus, a pro-rata share of remaining grant funds. No property will receive more than, $190,339.98 total</w:t>
      </w:r>
      <w:r w:rsidR="008C048E">
        <w:rPr>
          <w:rFonts w:ascii="Times New Roman" w:hAnsi="Times New Roman" w:cs="Times New Roman"/>
        </w:rPr>
        <w:t>.</w:t>
      </w:r>
      <w:r w:rsidR="00A70091">
        <w:rPr>
          <w:rFonts w:ascii="Times New Roman" w:hAnsi="Times New Roman" w:cs="Times New Roman"/>
        </w:rPr>
        <w:t xml:space="preserve"> </w:t>
      </w:r>
    </w:p>
    <w:p w:rsidR="006A424D" w:rsidRPr="00245B20" w:rsidRDefault="006A424D" w:rsidP="006A424D">
      <w:pPr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ELIGIBILITY:</w:t>
      </w:r>
    </w:p>
    <w:p w:rsidR="006A424D" w:rsidRPr="004E736E" w:rsidRDefault="004E736E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physically located in</w:t>
      </w:r>
      <w:r w:rsidR="006A424D" w:rsidRPr="004E736E">
        <w:rPr>
          <w:rFonts w:ascii="Times New Roman" w:hAnsi="Times New Roman" w:cs="Times New Roman"/>
        </w:rPr>
        <w:t xml:space="preserve"> Prince George's County</w:t>
      </w:r>
    </w:p>
    <w:p w:rsidR="006A424D" w:rsidRPr="004E736E" w:rsidRDefault="00356267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may </w:t>
      </w:r>
      <w:r w:rsidR="00550599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</w:t>
      </w:r>
      <w:r w:rsidR="006A424D" w:rsidRPr="004E736E">
        <w:rPr>
          <w:rFonts w:ascii="Times New Roman" w:hAnsi="Times New Roman" w:cs="Times New Roman"/>
        </w:rPr>
        <w:t xml:space="preserve">Hotels, Motels, Private RV Parks and Bed &amp; Breakfasts in Prince George's County </w:t>
      </w:r>
    </w:p>
    <w:p w:rsidR="006A424D" w:rsidRDefault="006A424D" w:rsidP="007A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>Mus</w:t>
      </w:r>
      <w:r w:rsidR="00E35FC1">
        <w:rPr>
          <w:rFonts w:ascii="Times New Roman" w:hAnsi="Times New Roman" w:cs="Times New Roman"/>
        </w:rPr>
        <w:t xml:space="preserve">t be financially sound and debt-free </w:t>
      </w:r>
      <w:r w:rsidRPr="004E736E">
        <w:rPr>
          <w:rFonts w:ascii="Times New Roman" w:hAnsi="Times New Roman" w:cs="Times New Roman"/>
        </w:rPr>
        <w:t>with the State of Maryland</w:t>
      </w:r>
      <w:r w:rsidR="007A67B2">
        <w:rPr>
          <w:rFonts w:ascii="Times New Roman" w:hAnsi="Times New Roman" w:cs="Times New Roman"/>
        </w:rPr>
        <w:t xml:space="preserve"> </w:t>
      </w:r>
      <w:r w:rsidR="00E35FC1">
        <w:rPr>
          <w:rFonts w:ascii="Times New Roman" w:hAnsi="Times New Roman" w:cs="Times New Roman"/>
        </w:rPr>
        <w:t>(not under</w:t>
      </w:r>
      <w:r w:rsidRPr="007A67B2">
        <w:rPr>
          <w:rFonts w:ascii="Times New Roman" w:hAnsi="Times New Roman" w:cs="Times New Roman"/>
        </w:rPr>
        <w:t xml:space="preserve"> bankruptcy or litigation</w:t>
      </w:r>
      <w:r w:rsidR="00E35FC1">
        <w:rPr>
          <w:rFonts w:ascii="Times New Roman" w:hAnsi="Times New Roman" w:cs="Times New Roman"/>
        </w:rPr>
        <w:t>)</w:t>
      </w:r>
    </w:p>
    <w:p w:rsidR="00805B0F" w:rsidRPr="009707FF" w:rsidRDefault="00B2446B" w:rsidP="007A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</w:t>
      </w:r>
      <w:r w:rsidR="00805B0F" w:rsidRPr="009707FF">
        <w:rPr>
          <w:rFonts w:ascii="Times New Roman" w:hAnsi="Times New Roman" w:cs="Times New Roman"/>
        </w:rPr>
        <w:t xml:space="preserve"> must not be delinquent on any</w:t>
      </w:r>
      <w:r w:rsidR="000561FB" w:rsidRPr="009707FF">
        <w:rPr>
          <w:rFonts w:ascii="Times New Roman" w:hAnsi="Times New Roman" w:cs="Times New Roman"/>
        </w:rPr>
        <w:t xml:space="preserve"> t</w:t>
      </w:r>
      <w:r w:rsidR="00805B0F" w:rsidRPr="009707FF">
        <w:rPr>
          <w:rFonts w:ascii="Times New Roman" w:hAnsi="Times New Roman" w:cs="Times New Roman"/>
        </w:rPr>
        <w:t>axes, fees, or other charges which are owed to Prince George’s County</w:t>
      </w:r>
    </w:p>
    <w:p w:rsidR="006A424D" w:rsidRPr="004E736E" w:rsidRDefault="00356267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have</w:t>
      </w:r>
      <w:r w:rsidR="006A424D" w:rsidRPr="004E736E">
        <w:rPr>
          <w:rFonts w:ascii="Times New Roman" w:hAnsi="Times New Roman" w:cs="Times New Roman"/>
        </w:rPr>
        <w:t xml:space="preserve"> incurred financial losses of at least 25% directly</w:t>
      </w:r>
      <w:r>
        <w:rPr>
          <w:rFonts w:ascii="Times New Roman" w:hAnsi="Times New Roman" w:cs="Times New Roman"/>
        </w:rPr>
        <w:t>,</w:t>
      </w:r>
      <w:r w:rsidR="006A424D" w:rsidRPr="004E736E">
        <w:rPr>
          <w:rFonts w:ascii="Times New Roman" w:hAnsi="Times New Roman" w:cs="Times New Roman"/>
        </w:rPr>
        <w:t xml:space="preserve"> or indirectly caused by the COVID-19 public health </w:t>
      </w:r>
      <w:r w:rsidR="00550599">
        <w:rPr>
          <w:rFonts w:ascii="Times New Roman" w:hAnsi="Times New Roman" w:cs="Times New Roman"/>
        </w:rPr>
        <w:t>pandemic</w:t>
      </w:r>
    </w:p>
    <w:p w:rsidR="006A424D" w:rsidRPr="004E736E" w:rsidRDefault="006A424D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 xml:space="preserve">Must be a for-profit entity. All business formations including corporations, partnerships, cooperatives (co-ops), and sole proprietors </w:t>
      </w:r>
      <w:r w:rsidR="00F95451">
        <w:rPr>
          <w:rFonts w:ascii="Times New Roman" w:hAnsi="Times New Roman" w:cs="Times New Roman"/>
        </w:rPr>
        <w:t xml:space="preserve">are </w:t>
      </w:r>
      <w:r w:rsidR="00550599">
        <w:rPr>
          <w:rFonts w:ascii="Times New Roman" w:hAnsi="Times New Roman" w:cs="Times New Roman"/>
        </w:rPr>
        <w:t>eligible</w:t>
      </w:r>
    </w:p>
    <w:p w:rsidR="006A424D" w:rsidRPr="004E736E" w:rsidRDefault="006A424D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>Recipients of the County’s COVID-19 Business Relief Fund, Legacy Fund, and municipal grant programs are eligible to apply</w:t>
      </w:r>
    </w:p>
    <w:p w:rsidR="006A424D" w:rsidRPr="004E736E" w:rsidRDefault="006A424D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 xml:space="preserve">Recipients must be open </w:t>
      </w:r>
      <w:r w:rsidR="00F95451">
        <w:rPr>
          <w:rFonts w:ascii="Times New Roman" w:hAnsi="Times New Roman" w:cs="Times New Roman"/>
        </w:rPr>
        <w:t xml:space="preserve">for business </w:t>
      </w:r>
      <w:r w:rsidRPr="004E736E">
        <w:rPr>
          <w:rFonts w:ascii="Times New Roman" w:hAnsi="Times New Roman" w:cs="Times New Roman"/>
        </w:rPr>
        <w:t>to the public for accom</w:t>
      </w:r>
      <w:r w:rsidR="00A7394D">
        <w:rPr>
          <w:rFonts w:ascii="Times New Roman" w:hAnsi="Times New Roman" w:cs="Times New Roman"/>
        </w:rPr>
        <w:t>modations no later than May 1st</w:t>
      </w:r>
      <w:r w:rsidRPr="004E736E">
        <w:rPr>
          <w:rFonts w:ascii="Times New Roman" w:hAnsi="Times New Roman" w:cs="Times New Roman"/>
        </w:rPr>
        <w:t>, 2021</w:t>
      </w:r>
    </w:p>
    <w:p w:rsidR="006A424D" w:rsidRDefault="006A424D" w:rsidP="004E7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736E">
        <w:rPr>
          <w:rFonts w:ascii="Times New Roman" w:hAnsi="Times New Roman" w:cs="Times New Roman"/>
        </w:rPr>
        <w:t xml:space="preserve">The primary function of the </w:t>
      </w:r>
      <w:r w:rsidR="00F95451">
        <w:rPr>
          <w:rFonts w:ascii="Times New Roman" w:hAnsi="Times New Roman" w:cs="Times New Roman"/>
        </w:rPr>
        <w:t xml:space="preserve">applicant’s </w:t>
      </w:r>
      <w:r w:rsidRPr="004E736E">
        <w:rPr>
          <w:rFonts w:ascii="Times New Roman" w:hAnsi="Times New Roman" w:cs="Times New Roman"/>
        </w:rPr>
        <w:t xml:space="preserve">business must </w:t>
      </w:r>
      <w:r w:rsidR="00550599">
        <w:rPr>
          <w:rFonts w:ascii="Times New Roman" w:hAnsi="Times New Roman" w:cs="Times New Roman"/>
        </w:rPr>
        <w:t>be in providing</w:t>
      </w:r>
      <w:r w:rsidRPr="004E736E">
        <w:rPr>
          <w:rFonts w:ascii="Times New Roman" w:hAnsi="Times New Roman" w:cs="Times New Roman"/>
        </w:rPr>
        <w:t xml:space="preserve"> overnight accommodations</w:t>
      </w:r>
    </w:p>
    <w:p w:rsidR="00F95451" w:rsidRPr="00F95451" w:rsidRDefault="00F95451" w:rsidP="00F95451">
      <w:pPr>
        <w:rPr>
          <w:rFonts w:ascii="Times New Roman" w:hAnsi="Times New Roman" w:cs="Times New Roman"/>
        </w:rPr>
      </w:pPr>
    </w:p>
    <w:p w:rsidR="0048191C" w:rsidRDefault="0048191C" w:rsidP="00F95451">
      <w:pPr>
        <w:rPr>
          <w:rFonts w:ascii="Times New Roman" w:hAnsi="Times New Roman" w:cs="Times New Roman"/>
        </w:rPr>
      </w:pPr>
    </w:p>
    <w:p w:rsidR="006A424D" w:rsidRPr="00F95451" w:rsidRDefault="006A424D" w:rsidP="00F95451">
      <w:pPr>
        <w:rPr>
          <w:rFonts w:ascii="Times New Roman" w:hAnsi="Times New Roman" w:cs="Times New Roman"/>
        </w:rPr>
      </w:pPr>
      <w:r w:rsidRPr="00F95451">
        <w:rPr>
          <w:rFonts w:ascii="Times New Roman" w:hAnsi="Times New Roman" w:cs="Times New Roman"/>
        </w:rPr>
        <w:lastRenderedPageBreak/>
        <w:t>USE OF GRANT:</w:t>
      </w:r>
    </w:p>
    <w:p w:rsidR="0049134D" w:rsidRDefault="0049134D" w:rsidP="00F95451">
      <w:pPr>
        <w:rPr>
          <w:rFonts w:ascii="Times New Roman" w:hAnsi="Times New Roman" w:cs="Times New Roman"/>
        </w:rPr>
      </w:pPr>
    </w:p>
    <w:p w:rsidR="006A424D" w:rsidRPr="00F95451" w:rsidRDefault="00B514F0" w:rsidP="00F9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</w:t>
      </w:r>
      <w:r w:rsidR="006A424D" w:rsidRPr="00F95451">
        <w:rPr>
          <w:rFonts w:ascii="Times New Roman" w:hAnsi="Times New Roman" w:cs="Times New Roman"/>
        </w:rPr>
        <w:t xml:space="preserve">t proceeds </w:t>
      </w:r>
      <w:r w:rsidR="00BE188B">
        <w:rPr>
          <w:rFonts w:ascii="Times New Roman" w:hAnsi="Times New Roman" w:cs="Times New Roman"/>
        </w:rPr>
        <w:t>from</w:t>
      </w:r>
      <w:r w:rsidR="006A424D" w:rsidRPr="00F95451">
        <w:rPr>
          <w:rFonts w:ascii="Times New Roman" w:hAnsi="Times New Roman" w:cs="Times New Roman"/>
        </w:rPr>
        <w:t xml:space="preserve"> the </w:t>
      </w:r>
      <w:r w:rsidR="00BE188B" w:rsidRPr="00534A1B">
        <w:rPr>
          <w:rFonts w:ascii="Times New Roman" w:hAnsi="Times New Roman" w:cs="Times New Roman"/>
        </w:rPr>
        <w:t>p</w:t>
      </w:r>
      <w:r w:rsidR="006A424D" w:rsidRPr="00534A1B">
        <w:rPr>
          <w:rFonts w:ascii="Times New Roman" w:hAnsi="Times New Roman" w:cs="Times New Roman"/>
        </w:rPr>
        <w:t xml:space="preserve">rogram may </w:t>
      </w:r>
      <w:r w:rsidR="004629C5" w:rsidRPr="00534A1B">
        <w:rPr>
          <w:rFonts w:ascii="Times New Roman" w:hAnsi="Times New Roman" w:cs="Times New Roman"/>
        </w:rPr>
        <w:t>utilized for</w:t>
      </w:r>
      <w:r w:rsidR="006A424D" w:rsidRPr="00534A1B">
        <w:rPr>
          <w:rFonts w:ascii="Times New Roman" w:hAnsi="Times New Roman" w:cs="Times New Roman"/>
        </w:rPr>
        <w:t>:</w:t>
      </w:r>
    </w:p>
    <w:p w:rsidR="006A424D" w:rsidRPr="00245B20" w:rsidRDefault="006A424D" w:rsidP="006A424D">
      <w:pPr>
        <w:rPr>
          <w:rFonts w:ascii="Times New Roman" w:hAnsi="Times New Roman" w:cs="Times New Roman"/>
        </w:rPr>
      </w:pPr>
    </w:p>
    <w:p w:rsidR="006A424D" w:rsidRPr="008123E3" w:rsidRDefault="008123E3" w:rsidP="00812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operating costs</w:t>
      </w:r>
      <w:r w:rsidR="006A424D" w:rsidRPr="008123E3">
        <w:rPr>
          <w:rFonts w:ascii="Times New Roman" w:hAnsi="Times New Roman" w:cs="Times New Roman"/>
        </w:rPr>
        <w:t xml:space="preserve"> such as rent, payroll, job training, taxes, debt service, </w:t>
      </w:r>
      <w:r>
        <w:rPr>
          <w:rFonts w:ascii="Times New Roman" w:hAnsi="Times New Roman" w:cs="Times New Roman"/>
        </w:rPr>
        <w:t>and/</w:t>
      </w:r>
      <w:r w:rsidR="006A424D" w:rsidRPr="008123E3">
        <w:rPr>
          <w:rFonts w:ascii="Times New Roman" w:hAnsi="Times New Roman" w:cs="Times New Roman"/>
        </w:rPr>
        <w:t>or similar costs</w:t>
      </w:r>
    </w:p>
    <w:p w:rsidR="006A424D" w:rsidRPr="008123E3" w:rsidRDefault="006A424D" w:rsidP="00812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23E3">
        <w:rPr>
          <w:rFonts w:ascii="Times New Roman" w:hAnsi="Times New Roman" w:cs="Times New Roman"/>
        </w:rPr>
        <w:t xml:space="preserve">Purchase of PPE, sanitization services, or other </w:t>
      </w:r>
      <w:r w:rsidR="008123E3">
        <w:rPr>
          <w:rFonts w:ascii="Times New Roman" w:hAnsi="Times New Roman" w:cs="Times New Roman"/>
        </w:rPr>
        <w:t xml:space="preserve">related </w:t>
      </w:r>
      <w:r w:rsidRPr="008123E3">
        <w:rPr>
          <w:rFonts w:ascii="Times New Roman" w:hAnsi="Times New Roman" w:cs="Times New Roman"/>
        </w:rPr>
        <w:t>COVID-19 costs</w:t>
      </w:r>
    </w:p>
    <w:p w:rsidR="006A424D" w:rsidRPr="00245B20" w:rsidRDefault="006A424D" w:rsidP="006A424D">
      <w:pPr>
        <w:rPr>
          <w:rFonts w:ascii="Times New Roman" w:hAnsi="Times New Roman" w:cs="Times New Roman"/>
        </w:rPr>
      </w:pPr>
    </w:p>
    <w:p w:rsidR="006A424D" w:rsidRPr="00245B20" w:rsidRDefault="006A424D" w:rsidP="006A424D">
      <w:pPr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HOW TO APPLY:</w:t>
      </w:r>
      <w:r w:rsidR="00550599">
        <w:rPr>
          <w:rFonts w:ascii="Times New Roman" w:hAnsi="Times New Roman" w:cs="Times New Roman"/>
        </w:rPr>
        <w:br/>
      </w:r>
    </w:p>
    <w:p w:rsidR="007F57C6" w:rsidRDefault="006A424D" w:rsidP="007F57C6">
      <w:pPr>
        <w:spacing w:after="240"/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Prior to s</w:t>
      </w:r>
      <w:r w:rsidR="007F57C6">
        <w:rPr>
          <w:rFonts w:ascii="Times New Roman" w:hAnsi="Times New Roman" w:cs="Times New Roman"/>
        </w:rPr>
        <w:t xml:space="preserve">ubmitting </w:t>
      </w:r>
      <w:r w:rsidRPr="00245B20">
        <w:rPr>
          <w:rFonts w:ascii="Times New Roman" w:hAnsi="Times New Roman" w:cs="Times New Roman"/>
        </w:rPr>
        <w:t xml:space="preserve">your application, </w:t>
      </w:r>
      <w:r w:rsidR="007F57C6">
        <w:rPr>
          <w:rFonts w:ascii="Times New Roman" w:hAnsi="Times New Roman" w:cs="Times New Roman"/>
        </w:rPr>
        <w:t xml:space="preserve">you will need to </w:t>
      </w:r>
      <w:r w:rsidRPr="00245B20">
        <w:rPr>
          <w:rFonts w:ascii="Times New Roman" w:hAnsi="Times New Roman" w:cs="Times New Roman"/>
        </w:rPr>
        <w:t xml:space="preserve">confirm that your business is “Active” and in “Good Standing” by using SDAT’s free search </w:t>
      </w:r>
      <w:r w:rsidR="007F57C6">
        <w:rPr>
          <w:rFonts w:ascii="Times New Roman" w:hAnsi="Times New Roman" w:cs="Times New Roman"/>
        </w:rPr>
        <w:t>(see</w:t>
      </w:r>
      <w:r w:rsidRPr="00245B20">
        <w:rPr>
          <w:rFonts w:ascii="Times New Roman" w:hAnsi="Times New Roman" w:cs="Times New Roman"/>
        </w:rPr>
        <w:t xml:space="preserve"> link below</w:t>
      </w:r>
      <w:r w:rsidR="007F57C6">
        <w:rPr>
          <w:rFonts w:ascii="Times New Roman" w:hAnsi="Times New Roman" w:cs="Times New Roman"/>
        </w:rPr>
        <w:t>)</w:t>
      </w:r>
      <w:r w:rsidRPr="00245B20">
        <w:rPr>
          <w:rFonts w:ascii="Times New Roman" w:hAnsi="Times New Roman" w:cs="Times New Roman"/>
        </w:rPr>
        <w:t xml:space="preserve">. </w:t>
      </w:r>
    </w:p>
    <w:p w:rsidR="00D461A9" w:rsidRDefault="007F57C6" w:rsidP="007F57C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6A424D" w:rsidRPr="00245B20">
        <w:rPr>
          <w:rFonts w:ascii="Times New Roman" w:hAnsi="Times New Roman" w:cs="Times New Roman"/>
        </w:rPr>
        <w:t xml:space="preserve">Evidence of Good Standing is required </w:t>
      </w:r>
      <w:r>
        <w:rPr>
          <w:rFonts w:ascii="Times New Roman" w:hAnsi="Times New Roman" w:cs="Times New Roman"/>
        </w:rPr>
        <w:t xml:space="preserve">in order </w:t>
      </w:r>
      <w:r w:rsidR="006A424D" w:rsidRPr="00245B20">
        <w:rPr>
          <w:rFonts w:ascii="Times New Roman" w:hAnsi="Times New Roman" w:cs="Times New Roman"/>
        </w:rPr>
        <w:t>to complete the online application.</w:t>
      </w:r>
    </w:p>
    <w:p w:rsidR="006A424D" w:rsidRPr="00245B20" w:rsidRDefault="00212CF5" w:rsidP="007F57C6">
      <w:pPr>
        <w:spacing w:after="240"/>
        <w:rPr>
          <w:rFonts w:ascii="Times New Roman" w:hAnsi="Times New Roman" w:cs="Times New Roman"/>
        </w:rPr>
      </w:pPr>
      <w:hyperlink r:id="rId8" w:history="1">
        <w:r w:rsidR="00D461A9" w:rsidRPr="000913EB">
          <w:rPr>
            <w:rStyle w:val="Hyperlink"/>
            <w:rFonts w:ascii="Times New Roman" w:hAnsi="Times New Roman" w:cs="Times New Roman"/>
          </w:rPr>
          <w:t>https://egov.maryland.gov/BusinessExpress/EntitySearch</w:t>
        </w:r>
      </w:hyperlink>
      <w:r w:rsidR="00D461A9">
        <w:rPr>
          <w:rFonts w:ascii="Times New Roman" w:hAnsi="Times New Roman" w:cs="Times New Roman"/>
        </w:rPr>
        <w:t xml:space="preserve"> </w:t>
      </w:r>
    </w:p>
    <w:p w:rsidR="006A424D" w:rsidRPr="00245B20" w:rsidRDefault="006A424D" w:rsidP="007F57C6">
      <w:pPr>
        <w:spacing w:after="240"/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 xml:space="preserve">If your business is not in good standing, you </w:t>
      </w:r>
      <w:r w:rsidR="007F57C6">
        <w:rPr>
          <w:rFonts w:ascii="Times New Roman" w:hAnsi="Times New Roman" w:cs="Times New Roman"/>
        </w:rPr>
        <w:t>will not be eligible</w:t>
      </w:r>
      <w:r w:rsidRPr="00245B20">
        <w:rPr>
          <w:rFonts w:ascii="Times New Roman" w:hAnsi="Times New Roman" w:cs="Times New Roman"/>
        </w:rPr>
        <w:t xml:space="preserve"> to receive funds. If you need assistance getting your business back </w:t>
      </w:r>
      <w:r w:rsidR="007F57C6">
        <w:rPr>
          <w:rFonts w:ascii="Times New Roman" w:hAnsi="Times New Roman" w:cs="Times New Roman"/>
        </w:rPr>
        <w:t>on track and in</w:t>
      </w:r>
      <w:r w:rsidRPr="00245B20">
        <w:rPr>
          <w:rFonts w:ascii="Times New Roman" w:hAnsi="Times New Roman" w:cs="Times New Roman"/>
        </w:rPr>
        <w:t xml:space="preserve"> good standing, </w:t>
      </w:r>
      <w:r w:rsidR="007F57C6">
        <w:rPr>
          <w:rFonts w:ascii="Times New Roman" w:hAnsi="Times New Roman" w:cs="Times New Roman"/>
        </w:rPr>
        <w:t xml:space="preserve">you may refer to the </w:t>
      </w:r>
      <w:r w:rsidRPr="00245B20">
        <w:rPr>
          <w:rFonts w:ascii="Times New Roman" w:hAnsi="Times New Roman" w:cs="Times New Roman"/>
        </w:rPr>
        <w:t xml:space="preserve">directions </w:t>
      </w:r>
      <w:r w:rsidR="007F57C6">
        <w:rPr>
          <w:rFonts w:ascii="Times New Roman" w:hAnsi="Times New Roman" w:cs="Times New Roman"/>
        </w:rPr>
        <w:t>located</w:t>
      </w:r>
      <w:r w:rsidRPr="00245B20">
        <w:rPr>
          <w:rFonts w:ascii="Times New Roman" w:hAnsi="Times New Roman" w:cs="Times New Roman"/>
        </w:rPr>
        <w:t xml:space="preserve"> </w:t>
      </w:r>
      <w:r w:rsidR="007F57C6">
        <w:rPr>
          <w:rFonts w:ascii="Times New Roman" w:hAnsi="Times New Roman" w:cs="Times New Roman"/>
        </w:rPr>
        <w:t>in the link</w:t>
      </w:r>
      <w:r w:rsidRPr="00245B20">
        <w:rPr>
          <w:rFonts w:ascii="Times New Roman" w:hAnsi="Times New Roman" w:cs="Times New Roman"/>
        </w:rPr>
        <w:t xml:space="preserve"> below.</w:t>
      </w:r>
    </w:p>
    <w:p w:rsidR="006A424D" w:rsidRPr="00245B20" w:rsidRDefault="00212CF5" w:rsidP="007F57C6">
      <w:pPr>
        <w:spacing w:after="240"/>
        <w:rPr>
          <w:rFonts w:ascii="Times New Roman" w:hAnsi="Times New Roman" w:cs="Times New Roman"/>
        </w:rPr>
      </w:pPr>
      <w:hyperlink r:id="rId9" w:history="1">
        <w:r w:rsidR="00D461A9" w:rsidRPr="000913EB">
          <w:rPr>
            <w:rStyle w:val="Hyperlink"/>
            <w:rFonts w:ascii="Times New Roman" w:hAnsi="Times New Roman" w:cs="Times New Roman"/>
          </w:rPr>
          <w:t>https://businessexpress.maryland.gov/manage/maintain-good-standing-status</w:t>
        </w:r>
      </w:hyperlink>
      <w:r w:rsidR="00D461A9">
        <w:rPr>
          <w:rFonts w:ascii="Times New Roman" w:hAnsi="Times New Roman" w:cs="Times New Roman"/>
        </w:rPr>
        <w:t xml:space="preserve"> </w:t>
      </w:r>
    </w:p>
    <w:p w:rsidR="006A424D" w:rsidRPr="00245B20" w:rsidRDefault="006A424D" w:rsidP="007F57C6">
      <w:pPr>
        <w:spacing w:after="240"/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Businesses that have received funds through the Paycheck Protection Program (PPP)</w:t>
      </w:r>
      <w:r w:rsidR="00550599">
        <w:rPr>
          <w:rFonts w:ascii="Times New Roman" w:hAnsi="Times New Roman" w:cs="Times New Roman"/>
        </w:rPr>
        <w:t>,</w:t>
      </w:r>
      <w:r w:rsidRPr="00245B20">
        <w:rPr>
          <w:rFonts w:ascii="Times New Roman" w:hAnsi="Times New Roman" w:cs="Times New Roman"/>
        </w:rPr>
        <w:t xml:space="preserve"> or </w:t>
      </w:r>
      <w:r w:rsidR="00550599">
        <w:rPr>
          <w:rFonts w:ascii="Times New Roman" w:hAnsi="Times New Roman" w:cs="Times New Roman"/>
        </w:rPr>
        <w:t xml:space="preserve">the </w:t>
      </w:r>
      <w:r w:rsidRPr="00245B20">
        <w:rPr>
          <w:rFonts w:ascii="Times New Roman" w:hAnsi="Times New Roman" w:cs="Times New Roman"/>
        </w:rPr>
        <w:t xml:space="preserve">Economic Injury Disaster Loan (EIDL) programs will be required to identify how much they have received and </w:t>
      </w:r>
      <w:r w:rsidR="00550599">
        <w:rPr>
          <w:rFonts w:ascii="Times New Roman" w:hAnsi="Times New Roman" w:cs="Times New Roman"/>
        </w:rPr>
        <w:t xml:space="preserve">the </w:t>
      </w:r>
      <w:r w:rsidRPr="00245B20">
        <w:rPr>
          <w:rFonts w:ascii="Times New Roman" w:hAnsi="Times New Roman" w:cs="Times New Roman"/>
        </w:rPr>
        <w:t xml:space="preserve">expenditures covered. </w:t>
      </w:r>
      <w:r w:rsidR="00550599" w:rsidRPr="00245B20">
        <w:rPr>
          <w:rFonts w:ascii="Times New Roman" w:hAnsi="Times New Roman" w:cs="Times New Roman"/>
        </w:rPr>
        <w:t>Hotel Resiliency Relief funds must not be used to cover cost</w:t>
      </w:r>
      <w:r w:rsidR="00550599">
        <w:rPr>
          <w:rFonts w:ascii="Times New Roman" w:hAnsi="Times New Roman" w:cs="Times New Roman"/>
        </w:rPr>
        <w:t xml:space="preserve">s </w:t>
      </w:r>
      <w:r w:rsidR="00550599" w:rsidRPr="00245B20">
        <w:rPr>
          <w:rFonts w:ascii="Times New Roman" w:hAnsi="Times New Roman" w:cs="Times New Roman"/>
        </w:rPr>
        <w:t>already covered by the PPP or EIDL loan</w:t>
      </w:r>
      <w:r w:rsidR="00550599">
        <w:rPr>
          <w:rFonts w:ascii="Times New Roman" w:hAnsi="Times New Roman" w:cs="Times New Roman"/>
        </w:rPr>
        <w:t>,</w:t>
      </w:r>
      <w:r w:rsidR="00550599" w:rsidRPr="00245B20">
        <w:rPr>
          <w:rFonts w:ascii="Times New Roman" w:hAnsi="Times New Roman" w:cs="Times New Roman"/>
        </w:rPr>
        <w:t xml:space="preserve"> or grant funds.</w:t>
      </w:r>
    </w:p>
    <w:p w:rsidR="006A424D" w:rsidRPr="00245B20" w:rsidRDefault="006A424D" w:rsidP="006A424D">
      <w:pPr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REQUIRED DOCUMENTS:</w:t>
      </w:r>
    </w:p>
    <w:p w:rsidR="006A424D" w:rsidRPr="00245B20" w:rsidRDefault="006A424D" w:rsidP="006A424D">
      <w:pPr>
        <w:rPr>
          <w:rFonts w:ascii="Times New Roman" w:hAnsi="Times New Roman" w:cs="Times New Roman"/>
        </w:rPr>
      </w:pPr>
    </w:p>
    <w:p w:rsidR="006A424D" w:rsidRPr="00550599" w:rsidRDefault="00550599" w:rsidP="00550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4A1B">
        <w:rPr>
          <w:rFonts w:ascii="Times New Roman" w:hAnsi="Times New Roman" w:cs="Times New Roman"/>
        </w:rPr>
        <w:t>Compl</w:t>
      </w:r>
      <w:r>
        <w:rPr>
          <w:rFonts w:ascii="Times New Roman" w:hAnsi="Times New Roman" w:cs="Times New Roman"/>
        </w:rPr>
        <w:t xml:space="preserve">eted </w:t>
      </w:r>
      <w:r w:rsidR="006A424D" w:rsidRPr="00550599">
        <w:rPr>
          <w:rFonts w:ascii="Times New Roman" w:hAnsi="Times New Roman" w:cs="Times New Roman"/>
        </w:rPr>
        <w:t>Form Provided in</w:t>
      </w:r>
      <w:r>
        <w:rPr>
          <w:rFonts w:ascii="Times New Roman" w:hAnsi="Times New Roman" w:cs="Times New Roman"/>
        </w:rPr>
        <w:t xml:space="preserve"> the</w:t>
      </w:r>
      <w:r w:rsidR="006A424D" w:rsidRPr="00550599">
        <w:rPr>
          <w:rFonts w:ascii="Times New Roman" w:hAnsi="Times New Roman" w:cs="Times New Roman"/>
        </w:rPr>
        <w:t xml:space="preserve"> Application Portal</w:t>
      </w:r>
    </w:p>
    <w:p w:rsidR="006A424D" w:rsidRPr="00550599" w:rsidRDefault="006A424D" w:rsidP="00550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0599">
        <w:rPr>
          <w:rFonts w:ascii="Times New Roman" w:hAnsi="Times New Roman" w:cs="Times New Roman"/>
        </w:rPr>
        <w:t>Complete</w:t>
      </w:r>
      <w:r w:rsidR="00550599">
        <w:rPr>
          <w:rFonts w:ascii="Times New Roman" w:hAnsi="Times New Roman" w:cs="Times New Roman"/>
        </w:rPr>
        <w:t>d</w:t>
      </w:r>
      <w:r w:rsidRPr="00550599">
        <w:rPr>
          <w:rFonts w:ascii="Times New Roman" w:hAnsi="Times New Roman" w:cs="Times New Roman"/>
        </w:rPr>
        <w:t xml:space="preserve"> online application</w:t>
      </w:r>
    </w:p>
    <w:p w:rsidR="006A424D" w:rsidRPr="00550599" w:rsidRDefault="006A424D" w:rsidP="00550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0599">
        <w:rPr>
          <w:rFonts w:ascii="Times New Roman" w:hAnsi="Times New Roman" w:cs="Times New Roman"/>
        </w:rPr>
        <w:t>Evidence of Good Standing (Screenshot/Photo will be accepted)</w:t>
      </w:r>
    </w:p>
    <w:p w:rsidR="006A424D" w:rsidRPr="00550599" w:rsidRDefault="006A424D" w:rsidP="00550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0599">
        <w:rPr>
          <w:rFonts w:ascii="Times New Roman" w:hAnsi="Times New Roman" w:cs="Times New Roman"/>
        </w:rPr>
        <w:t>Copy of Voided Check</w:t>
      </w:r>
    </w:p>
    <w:p w:rsidR="006A424D" w:rsidRDefault="006A424D" w:rsidP="00550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0599">
        <w:rPr>
          <w:rFonts w:ascii="Times New Roman" w:hAnsi="Times New Roman" w:cs="Times New Roman"/>
        </w:rPr>
        <w:t>Articles of Incorporation/Organization/Formation</w:t>
      </w:r>
    </w:p>
    <w:p w:rsidR="00EE4A5C" w:rsidRPr="00550599" w:rsidRDefault="00EE4A5C" w:rsidP="005505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W-9 must be provided</w:t>
      </w:r>
    </w:p>
    <w:p w:rsidR="009C14F9" w:rsidRDefault="009C14F9" w:rsidP="009C14F9">
      <w:pPr>
        <w:pStyle w:val="ListParagraph"/>
        <w:rPr>
          <w:rFonts w:ascii="Times New Roman" w:hAnsi="Times New Roman" w:cs="Times New Roman"/>
          <w:b/>
        </w:rPr>
      </w:pPr>
    </w:p>
    <w:p w:rsidR="006A424D" w:rsidRPr="00550599" w:rsidRDefault="00550599" w:rsidP="009C14F9">
      <w:pPr>
        <w:pStyle w:val="ListParagraph"/>
        <w:ind w:left="0"/>
        <w:rPr>
          <w:rFonts w:ascii="Times New Roman" w:hAnsi="Times New Roman" w:cs="Times New Roman"/>
        </w:rPr>
      </w:pPr>
      <w:r w:rsidRPr="00550599">
        <w:rPr>
          <w:rFonts w:ascii="Times New Roman" w:hAnsi="Times New Roman" w:cs="Times New Roman"/>
          <w:b/>
        </w:rPr>
        <w:t>Notice of Grant Award &amp; Acceptance</w:t>
      </w:r>
      <w:r w:rsidR="006A424D" w:rsidRPr="00550599">
        <w:rPr>
          <w:rFonts w:ascii="Times New Roman" w:hAnsi="Times New Roman" w:cs="Times New Roman"/>
        </w:rPr>
        <w:t>:</w:t>
      </w:r>
    </w:p>
    <w:p w:rsidR="006A424D" w:rsidRPr="00245B20" w:rsidRDefault="006A424D" w:rsidP="006A424D">
      <w:pPr>
        <w:rPr>
          <w:rFonts w:ascii="Times New Roman" w:hAnsi="Times New Roman" w:cs="Times New Roman"/>
        </w:rPr>
      </w:pPr>
    </w:p>
    <w:p w:rsidR="006A424D" w:rsidRPr="00245B20" w:rsidRDefault="006A424D" w:rsidP="00550599">
      <w:pPr>
        <w:spacing w:after="240"/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Recipients of a grant will</w:t>
      </w:r>
      <w:r w:rsidR="00550599">
        <w:rPr>
          <w:rFonts w:ascii="Times New Roman" w:hAnsi="Times New Roman" w:cs="Times New Roman"/>
        </w:rPr>
        <w:t xml:space="preserve"> be notified through the </w:t>
      </w:r>
      <w:r w:rsidRPr="00245B20">
        <w:rPr>
          <w:rFonts w:ascii="Times New Roman" w:hAnsi="Times New Roman" w:cs="Times New Roman"/>
        </w:rPr>
        <w:t>email provided on the application. Applicants will certify at the end of the application that all information provided is accur</w:t>
      </w:r>
      <w:r w:rsidR="00550599">
        <w:rPr>
          <w:rFonts w:ascii="Times New Roman" w:hAnsi="Times New Roman" w:cs="Times New Roman"/>
        </w:rPr>
        <w:t xml:space="preserve">ate and true. Grant recipients </w:t>
      </w:r>
      <w:r w:rsidRPr="00245B20">
        <w:rPr>
          <w:rFonts w:ascii="Times New Roman" w:hAnsi="Times New Roman" w:cs="Times New Roman"/>
        </w:rPr>
        <w:t>and the dollar amount of the grant received</w:t>
      </w:r>
      <w:r w:rsidR="00550599">
        <w:rPr>
          <w:rFonts w:ascii="Times New Roman" w:hAnsi="Times New Roman" w:cs="Times New Roman"/>
        </w:rPr>
        <w:t xml:space="preserve"> will be made available to the public.</w:t>
      </w:r>
    </w:p>
    <w:p w:rsidR="008C34BD" w:rsidRPr="00245B20" w:rsidRDefault="006A424D" w:rsidP="00550599">
      <w:pPr>
        <w:spacing w:after="240"/>
        <w:rPr>
          <w:rFonts w:ascii="Times New Roman" w:hAnsi="Times New Roman" w:cs="Times New Roman"/>
        </w:rPr>
      </w:pPr>
      <w:r w:rsidRPr="00245B20">
        <w:rPr>
          <w:rFonts w:ascii="Times New Roman" w:hAnsi="Times New Roman" w:cs="Times New Roman"/>
        </w:rPr>
        <w:t>Grant funds may be reported as taxable inc</w:t>
      </w:r>
      <w:r w:rsidR="00550599">
        <w:rPr>
          <w:rFonts w:ascii="Times New Roman" w:hAnsi="Times New Roman" w:cs="Times New Roman"/>
        </w:rPr>
        <w:t xml:space="preserve">ome to the businesses. </w:t>
      </w:r>
    </w:p>
    <w:sectPr w:rsidR="008C34BD" w:rsidRPr="00245B20" w:rsidSect="00FC3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B58"/>
    <w:multiLevelType w:val="hybridMultilevel"/>
    <w:tmpl w:val="9A9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7A77"/>
    <w:multiLevelType w:val="hybridMultilevel"/>
    <w:tmpl w:val="E348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655BA"/>
    <w:multiLevelType w:val="hybridMultilevel"/>
    <w:tmpl w:val="02F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4D"/>
    <w:rsid w:val="000561FB"/>
    <w:rsid w:val="00075176"/>
    <w:rsid w:val="00117143"/>
    <w:rsid w:val="00212CF5"/>
    <w:rsid w:val="00245B20"/>
    <w:rsid w:val="00272F08"/>
    <w:rsid w:val="00356267"/>
    <w:rsid w:val="00371E49"/>
    <w:rsid w:val="004629C5"/>
    <w:rsid w:val="00473734"/>
    <w:rsid w:val="0048191C"/>
    <w:rsid w:val="0049134D"/>
    <w:rsid w:val="00494E28"/>
    <w:rsid w:val="004E736E"/>
    <w:rsid w:val="00534A1B"/>
    <w:rsid w:val="00550599"/>
    <w:rsid w:val="005D5793"/>
    <w:rsid w:val="00603F26"/>
    <w:rsid w:val="006A424D"/>
    <w:rsid w:val="007528EC"/>
    <w:rsid w:val="00754D92"/>
    <w:rsid w:val="007A0888"/>
    <w:rsid w:val="007A67B2"/>
    <w:rsid w:val="007F57C6"/>
    <w:rsid w:val="00805B0F"/>
    <w:rsid w:val="008079C0"/>
    <w:rsid w:val="008123E3"/>
    <w:rsid w:val="00834E6D"/>
    <w:rsid w:val="00892418"/>
    <w:rsid w:val="008C048E"/>
    <w:rsid w:val="008C34BD"/>
    <w:rsid w:val="009150BE"/>
    <w:rsid w:val="009707FF"/>
    <w:rsid w:val="00994EA9"/>
    <w:rsid w:val="00995F11"/>
    <w:rsid w:val="00997487"/>
    <w:rsid w:val="009C14F9"/>
    <w:rsid w:val="009C7EF7"/>
    <w:rsid w:val="00A0524C"/>
    <w:rsid w:val="00A70091"/>
    <w:rsid w:val="00A7394D"/>
    <w:rsid w:val="00B2446B"/>
    <w:rsid w:val="00B514F0"/>
    <w:rsid w:val="00B849AD"/>
    <w:rsid w:val="00BC6CB8"/>
    <w:rsid w:val="00BE188B"/>
    <w:rsid w:val="00CF529E"/>
    <w:rsid w:val="00D14144"/>
    <w:rsid w:val="00D461A9"/>
    <w:rsid w:val="00D66E4F"/>
    <w:rsid w:val="00E35FC1"/>
    <w:rsid w:val="00EE4A5C"/>
    <w:rsid w:val="00F65BD2"/>
    <w:rsid w:val="00F95451"/>
    <w:rsid w:val="00FC3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56BF"/>
  <w15:docId w15:val="{37921F72-E4C3-4D51-AAB4-149C700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maryland.gov/BusinessExpress/Entity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ced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cegeorgescountymd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erienceprincegeorg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inessexpress.maryland.gov/manage/maintain-good-standing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Kaletha Patterson-Henry</dc:creator>
  <cp:keywords/>
  <dc:description/>
  <cp:lastModifiedBy>Syed, Muzeeb</cp:lastModifiedBy>
  <cp:revision>5</cp:revision>
  <dcterms:created xsi:type="dcterms:W3CDTF">2021-01-26T14:50:00Z</dcterms:created>
  <dcterms:modified xsi:type="dcterms:W3CDTF">2021-02-18T17:58:00Z</dcterms:modified>
</cp:coreProperties>
</file>